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jc w:val="center"/>
        <w:rPr/>
      </w:pPr>
      <w:r>
        <w:rPr>
          <w:b/>
        </w:rPr>
        <w:t xml:space="preserve">PODMIOTU OBOWIĄZANEGO DO PONOSZENIA OPŁATY ZA USŁUGI WODNE Z TYTUŁU ZMNIEJSZENIA NATURALNEJ RETENCJI TERENOWEJ </w:t>
      </w:r>
    </w:p>
    <w:p>
      <w:pPr>
        <w:pStyle w:val="ListParagraph"/>
        <w:numPr>
          <w:ilvl w:val="0"/>
          <w:numId w:val="0"/>
        </w:numPr>
        <w:ind w:left="928" w:hanging="0"/>
        <w:jc w:val="both"/>
        <w:rPr/>
      </w:pPr>
      <w:r>
        <w:rPr>
          <w:b w:val="false"/>
          <w:bCs w:val="false"/>
          <w:position w:val="0"/>
          <w:sz w:val="20"/>
          <w:sz w:val="20"/>
          <w:szCs w:val="20"/>
          <w:vertAlign w:val="baseline"/>
        </w:rPr>
        <w:t>Zgodnie z art. 269 ust. 1 pkt 1 ustawy Prawo wodne z dnia 20 lipca 2017 r. (Dz.U z 2021 . poz. 2233 ze zm.) opłatę za usługi wodne uiszcza się za zmniejszenie naturalnej retencji terenowej na skutek wykonywania na nieruchomości o powierzchni 3500 m2 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Oznaczenie podmiotu składającego oświadczenie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Nazwa/imię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REGON: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2"/>
        </w:numPr>
        <w:rPr/>
      </w:pPr>
      <w:r>
        <w:rPr/>
        <w:t>Adres siedziby/adres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Numer telefonu: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Adres e-mail: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ind w:left="108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Określenie kwartału, za który składane jest oświadczenie ……………………………………………………...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/>
        <w:t xml:space="preserve">Dane dotyczące pozwolenia wodnoprawnego 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spacing w:before="0" w:after="0"/>
        <w:jc w:val="both"/>
        <w:rPr/>
      </w:pPr>
      <w:r>
        <w:rPr/>
        <w:t>Oznaczenie organu właściwego do wydania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Znak decyzji: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Data udzielenia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Data obowiązywania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0"/>
        </w:numPr>
        <w:ind w:left="928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Określenie </w:t>
      </w:r>
      <w:bookmarkStart w:id="0" w:name="_GoBack"/>
      <w:bookmarkEnd w:id="0"/>
      <w:r>
        <w:rPr/>
        <w:t>nieruchomości, której zagospodarowanie doprowadziło do zmniejszenia naturalnej retencji terenowej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Położenie nieruchomości (miejscowość, ulica i numer porządkowy):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ListParagraph"/>
        <w:ind w:left="1080" w:hanging="371"/>
        <w:jc w:val="both"/>
        <w:rPr/>
      </w:pPr>
      <w:r>
        <w:rPr/>
        <w:t>2.   Oznaczenie  nieruchomości:</w:t>
      </w:r>
    </w:p>
    <w:p>
      <w:pPr>
        <w:pStyle w:val="ListParagraph"/>
        <w:ind w:left="1080" w:hanging="0"/>
        <w:jc w:val="both"/>
        <w:rPr/>
      </w:pPr>
      <w:r>
        <w:rPr/>
        <w:t>1.</w:t>
        <w:tab/>
        <w:t xml:space="preserve">numer księgi wieczystej założonej dla nieruchomości: ……………………………………..………., </w:t>
      </w:r>
    </w:p>
    <w:p>
      <w:pPr>
        <w:pStyle w:val="ListParagraph"/>
        <w:ind w:left="1080" w:hanging="0"/>
        <w:jc w:val="both"/>
        <w:rPr/>
      </w:pPr>
      <w:r>
        <w:rPr/>
        <w:t xml:space="preserve">2. dane z ewidencji gruntów i budynków dotyczące wszystkich działek ewidencyjnych objętych księgą wieczystą (numer działki  ewidencyjnej, obręb ewidencyjny) 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Dane dotyczące zmniejszenia naturalnej retencji terenowej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Łączna powierzchnia nieruchomości: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</w:t>
      </w:r>
      <w:r>
        <w:rPr/>
        <w:t>..m</w:t>
      </w:r>
      <w:r>
        <w:rPr>
          <w:vertAlign w:val="superscript"/>
        </w:rPr>
        <w:t>2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 xml:space="preserve">Wielkość utraconej powierzchni biologicznie czynnej (powierzchnia uszczelniona trwale związana z gruntem): 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</w:t>
      </w:r>
      <w:r>
        <w:rPr/>
        <w:t>m</w:t>
      </w:r>
      <w:r>
        <w:rPr>
          <w:vertAlign w:val="superscript"/>
        </w:rPr>
        <w:t>2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Zakres retencjonowania wody z powierzchni uszczelnionych: </w:t>
      </w:r>
      <w:r>
        <w:rPr>
          <w:vertAlign w:val="superscript"/>
        </w:rPr>
        <w:t>1</w:t>
      </w:r>
      <w:r>
        <w:rPr>
          <w:vertAlign w:val="superscript"/>
        </w:rPr>
        <w:t>)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bez urządzeń do retencjonowania wody z powierzchni uszczelnionych trwale związanych z gruntem,                                                                                       </w:t>
      </w:r>
      <w:r>
        <w:rPr>
          <w:rFonts w:cs="Calibri" w:cstheme="minorHAnsi"/>
          <w:b/>
          <w:sz w:val="28"/>
          <w:szCs w:val="24"/>
        </w:rPr>
        <w:t>□</w:t>
      </w:r>
      <w:r>
        <w:rPr/>
        <w:t xml:space="preserve">        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do 10% odpływu rocznego z powierzchni uszczelnionych trwale związanych z gruntem,                                                                                                               </w:t>
      </w:r>
      <w:r>
        <w:rPr>
          <w:b/>
          <w:sz w:val="28"/>
        </w:rPr>
        <w:t>□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od 10% do 30% odpływu rocznego z powierzchni uszczelnionych trwale związanych z gruntem,                                                                                                                </w:t>
      </w:r>
      <w:r>
        <w:rPr>
          <w:b/>
          <w:sz w:val="28"/>
        </w:rPr>
        <w:t>□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powyżej 30% odpływu rocznego z powierzchni uszczelnionych trwale związanych z gruntem.     </w:t>
      </w:r>
    </w:p>
    <w:p>
      <w:pPr>
        <w:pStyle w:val="ListParagraph"/>
        <w:numPr>
          <w:ilvl w:val="0"/>
          <w:numId w:val="0"/>
        </w:numPr>
        <w:ind w:left="2160" w:hanging="0"/>
        <w:jc w:val="both"/>
        <w:rPr/>
      </w:pPr>
      <w:r>
        <w:rPr/>
        <w:t xml:space="preserve">                                                                     </w:t>
      </w:r>
      <w:r>
        <w:rPr/>
        <w:tab/>
        <w:tab/>
        <w:t xml:space="preserve">                                </w:t>
      </w:r>
      <w:r>
        <w:rPr>
          <w:b/>
          <w:sz w:val="28"/>
        </w:rPr>
        <w:t>□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Administratorem Państwa danych osobowych jest Urząd Miasta Radlin reprezentowany przez Burmistrza Radlina (ul. Wrzosowa 24, 44-310 Radlin). Dane przetwarzane są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highlight w:val="white"/>
        </w:rPr>
        <w:t xml:space="preserve">„ </w:t>
      </w:r>
      <w:r>
        <w:rPr>
          <w:i/>
          <w:iCs/>
          <w:highlight w:val="white"/>
        </w:rPr>
        <w:t xml:space="preserve">oraz art. </w:t>
      </w:r>
      <w:r>
        <w:rPr>
          <w:i/>
          <w:iCs/>
          <w:position w:val="0"/>
          <w:sz w:val="22"/>
          <w:sz w:val="22"/>
          <w:highlight w:val="white"/>
          <w:vertAlign w:val="baseline"/>
        </w:rPr>
        <w:t>269 ust.1 pkt 1</w:t>
      </w:r>
      <w:r>
        <w:rPr>
          <w:i/>
          <w:iCs/>
          <w:highlight w:val="white"/>
        </w:rPr>
        <w:t xml:space="preserve">  ustawy z dnia 20 lipca 2017 r. Prawo Wodne (Dz.U.2021 poz. 2233 ze zm)</w:t>
      </w:r>
      <w:r>
        <w:rPr/>
        <w:t xml:space="preserve">. Szczegółowe informacje dot. zasad przetwarzania danych osobowych można uzyskać na stronie internetowej Miasta Radlin pod adresem </w:t>
      </w:r>
      <w:hyperlink r:id="rId2">
        <w:r>
          <w:rPr>
            <w:rStyle w:val="Czeinternetowe"/>
          </w:rPr>
          <w:t>https://radlin.pl/zpdo</w:t>
        </w:r>
      </w:hyperlink>
      <w:r>
        <w:rPr/>
        <w:t>, na tablicach informacyjnych wywieszonych w jednostce oraz w formie udostępnianych na życzenie wydruków (w tym celu prosimy o kontakt).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 …………………………</w:t>
      </w:r>
      <w:r>
        <w:rPr/>
        <w:t>..                                                                             ………………………………………………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(data)                                                                                                    (podpis podmiotu obowiązanego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do ponoszenia opłaty za usługi wodne lub osoby   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upoważnionej do jego reprezentacji)                       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before="0" w:after="200"/>
        <w:ind w:left="284" w:hanging="284"/>
        <w:contextualSpacing/>
        <w:jc w:val="both"/>
        <w:rPr/>
      </w:pPr>
      <w:r>
        <w:rPr>
          <w:sz w:val="20"/>
          <w:szCs w:val="20"/>
        </w:rPr>
        <w:t>Zaznaczyć właściwy punkt.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rFonts w:eastAsia="Calibri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928" w:hanging="360"/>
      </w:pPr>
      <w:rPr>
        <w:vertAlign w:val="superscript"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a304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304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304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sz w:val="20"/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ListLabel3">
    <w:name w:val="ListLabel 3"/>
    <w:qFormat/>
    <w:rPr>
      <w:rFonts w:eastAsia="Calibri" w:cs=""/>
    </w:rPr>
  </w:style>
  <w:style w:type="character" w:styleId="ListLabel4">
    <w:name w:val="ListLabel 4"/>
    <w:qFormat/>
    <w:rPr>
      <w:sz w:val="20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5a4f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a304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304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30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adlin.pl/zpdo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79D4-DC02-45C8-BFE2-6C3B86B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LibreOffice/5.4.2.2$Windows_x86 LibreOffice_project/22b09f6418e8c2d508a9eaf86b2399209b0990f4</Application>
  <Pages>2</Pages>
  <Words>473</Words>
  <Characters>3895</Characters>
  <CharactersWithSpaces>5183</CharactersWithSpaces>
  <Paragraphs>48</Paragraphs>
  <Company>KZGW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2018-09-27T13:17:00Z</dcterms:created>
  <dc:creator>Kinga Wojtczak</dc:creator>
  <dc:description/>
  <dc:language>pl-PL</dc:language>
  <cp:lastModifiedBy/>
  <cp:lastPrinted>2022-03-03T09:46:11Z</cp:lastPrinted>
  <dcterms:modified xsi:type="dcterms:W3CDTF">2022-03-03T09:45:57Z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KZGW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